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9795B5" w14:textId="77777777" w:rsidR="00A80A1A" w:rsidRDefault="00A80A1A" w:rsidP="00A80A1A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</w:p>
    <w:p w14:paraId="56A3E8CA" w14:textId="77777777" w:rsidR="00965E40" w:rsidRPr="00965E40" w:rsidRDefault="00965E40" w:rsidP="00965E40">
      <w:pPr>
        <w:spacing w:before="100" w:beforeAutospacing="1" w:after="100" w:afterAutospacing="1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PUPPY HEALTH &amp; WELLNESS FACT SHEET</w:t>
      </w:r>
      <w:r w:rsidRPr="00965E40"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  <w:br/>
      </w:r>
      <w:r w:rsidRPr="00965E40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Topic: Puppy Chewing &amp; Teething Survival Guide</w:t>
      </w:r>
    </w:p>
    <w:p w14:paraId="6926821E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350AEC3">
          <v:rect id="_x0000_i1097" style="width:0;height:1.5pt" o:hrstd="t" o:hr="t" fillcolor="#a0a0a0" stroked="f"/>
        </w:pict>
      </w:r>
    </w:p>
    <w:p w14:paraId="055AB8F4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💡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Why Puppies Chew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Chewing is a 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completely normal and necessary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behaviour for puppies. It helps relieve teething discomfort, explore their environment, and even regulate their emotions. Instead of trying to stop chewing, your goal is to 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redirect it to safe, appropriate outlets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04762C61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94D6320">
          <v:rect id="_x0000_i1098" style="width:0;height:1.5pt" o:hrstd="t" o:hr="t" fillcolor="#a0a0a0" stroked="f"/>
        </w:pict>
      </w:r>
    </w:p>
    <w:p w14:paraId="44914082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🦷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The Teething Timeline:</w:t>
      </w:r>
    </w:p>
    <w:p w14:paraId="136488B5" w14:textId="77777777" w:rsidR="00965E40" w:rsidRPr="00965E40" w:rsidRDefault="00965E40" w:rsidP="003B51B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3–4 weeks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Baby teeth begin to erupt (at the breeder’s)</w:t>
      </w:r>
    </w:p>
    <w:p w14:paraId="12DD3431" w14:textId="77777777" w:rsidR="00965E40" w:rsidRPr="00965E40" w:rsidRDefault="00965E40" w:rsidP="003B51B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5–8 weeks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Baby teeth fully in</w:t>
      </w:r>
    </w:p>
    <w:p w14:paraId="4B27E443" w14:textId="77777777" w:rsidR="00965E40" w:rsidRPr="00965E40" w:rsidRDefault="00965E40" w:rsidP="003B51B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12–16 weeks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Baby teeth start falling out</w:t>
      </w:r>
    </w:p>
    <w:p w14:paraId="546CBB7A" w14:textId="77777777" w:rsidR="00965E40" w:rsidRPr="00965E40" w:rsidRDefault="00965E40" w:rsidP="003B51BC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6–7 months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: All adult teeth should be in</w:t>
      </w:r>
    </w:p>
    <w:p w14:paraId="6A6108B1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During this time, gums may be sore, and chewing offers natural relief.</w:t>
      </w:r>
    </w:p>
    <w:p w14:paraId="2797522F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28E0BF3C">
          <v:rect id="_x0000_i1099" style="width:0;height:1.5pt" o:hrstd="t" o:hr="t" fillcolor="#a0a0a0" stroked="f"/>
        </w:pict>
      </w:r>
    </w:p>
    <w:p w14:paraId="73388D6B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🛑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Signs of Teething Discomfort:</w:t>
      </w:r>
    </w:p>
    <w:p w14:paraId="5B96327D" w14:textId="77777777" w:rsidR="00965E40" w:rsidRPr="00965E40" w:rsidRDefault="00965E40" w:rsidP="003B51B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Increased chewing</w:t>
      </w:r>
    </w:p>
    <w:p w14:paraId="2C1BBF8D" w14:textId="77777777" w:rsidR="00965E40" w:rsidRPr="00965E40" w:rsidRDefault="00965E40" w:rsidP="003B51B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Whining while chewing</w:t>
      </w:r>
    </w:p>
    <w:p w14:paraId="3F904B68" w14:textId="77777777" w:rsidR="00965E40" w:rsidRPr="00965E40" w:rsidRDefault="00965E40" w:rsidP="003B51B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Swollen or red gums</w:t>
      </w:r>
    </w:p>
    <w:p w14:paraId="1DA99DB0" w14:textId="77777777" w:rsidR="00965E40" w:rsidRPr="00965E40" w:rsidRDefault="00965E40" w:rsidP="003B51B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Drooling</w:t>
      </w:r>
    </w:p>
    <w:p w14:paraId="0F1338AA" w14:textId="77777777" w:rsidR="00965E40" w:rsidRPr="00965E40" w:rsidRDefault="00965E40" w:rsidP="003B51BC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Pawing at the mouth</w:t>
      </w:r>
    </w:p>
    <w:p w14:paraId="6F718F6C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11516F8">
          <v:rect id="_x0000_i1100" style="width:0;height:1.5pt" o:hrstd="t" o:hr="t" fillcolor="#a0a0a0" stroked="f"/>
        </w:pict>
      </w:r>
    </w:p>
    <w:p w14:paraId="72980EE1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✅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Best Chew Options for Teething Puppies: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90"/>
        <w:gridCol w:w="3685"/>
      </w:tblGrid>
      <w:tr w:rsidR="00965E40" w:rsidRPr="00965E40" w14:paraId="101F5685" w14:textId="77777777" w:rsidTr="00C33F10">
        <w:trPr>
          <w:tblHeader/>
          <w:tblCellSpacing w:w="15" w:type="dxa"/>
        </w:trPr>
        <w:tc>
          <w:tcPr>
            <w:tcW w:w="4345" w:type="dxa"/>
            <w:vAlign w:val="center"/>
            <w:hideMark/>
          </w:tcPr>
          <w:p w14:paraId="4E7FB643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Type</w:t>
            </w:r>
          </w:p>
        </w:tc>
        <w:tc>
          <w:tcPr>
            <w:tcW w:w="3640" w:type="dxa"/>
            <w:vAlign w:val="center"/>
            <w:hideMark/>
          </w:tcPr>
          <w:p w14:paraId="1480112B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Why It Helps</w:t>
            </w:r>
          </w:p>
        </w:tc>
      </w:tr>
      <w:tr w:rsidR="00965E40" w:rsidRPr="00965E40" w14:paraId="381EDA0D" w14:textId="77777777" w:rsidTr="00C33F10">
        <w:trPr>
          <w:tblCellSpacing w:w="15" w:type="dxa"/>
        </w:trPr>
        <w:tc>
          <w:tcPr>
            <w:tcW w:w="4345" w:type="dxa"/>
            <w:vAlign w:val="center"/>
            <w:hideMark/>
          </w:tcPr>
          <w:p w14:paraId="1D46F320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Frozen wet cloth</w:t>
            </w:r>
          </w:p>
        </w:tc>
        <w:tc>
          <w:tcPr>
            <w:tcW w:w="3640" w:type="dxa"/>
            <w:vAlign w:val="center"/>
            <w:hideMark/>
          </w:tcPr>
          <w:p w14:paraId="45E9DF0D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Soothes inflamed gums</w:t>
            </w:r>
          </w:p>
        </w:tc>
      </w:tr>
      <w:tr w:rsidR="00965E40" w:rsidRPr="00965E40" w14:paraId="225BA5CD" w14:textId="77777777" w:rsidTr="00C33F10">
        <w:trPr>
          <w:tblCellSpacing w:w="15" w:type="dxa"/>
        </w:trPr>
        <w:tc>
          <w:tcPr>
            <w:tcW w:w="4345" w:type="dxa"/>
            <w:vAlign w:val="center"/>
            <w:hideMark/>
          </w:tcPr>
          <w:p w14:paraId="12A006E2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Frozen carrot sticks</w:t>
            </w:r>
          </w:p>
        </w:tc>
        <w:tc>
          <w:tcPr>
            <w:tcW w:w="3640" w:type="dxa"/>
            <w:vAlign w:val="center"/>
            <w:hideMark/>
          </w:tcPr>
          <w:p w14:paraId="2034BDA2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Natural and safe for short sessions</w:t>
            </w:r>
          </w:p>
        </w:tc>
      </w:tr>
      <w:tr w:rsidR="00965E40" w:rsidRPr="00965E40" w14:paraId="14A362EF" w14:textId="77777777" w:rsidTr="00C33F10">
        <w:trPr>
          <w:tblCellSpacing w:w="15" w:type="dxa"/>
        </w:trPr>
        <w:tc>
          <w:tcPr>
            <w:tcW w:w="4345" w:type="dxa"/>
            <w:vAlign w:val="center"/>
            <w:hideMark/>
          </w:tcPr>
          <w:p w14:paraId="30F47AEC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Kong toys with frozen yoghurt or mince</w:t>
            </w:r>
          </w:p>
        </w:tc>
        <w:tc>
          <w:tcPr>
            <w:tcW w:w="3640" w:type="dxa"/>
            <w:vAlign w:val="center"/>
            <w:hideMark/>
          </w:tcPr>
          <w:p w14:paraId="2E1C7438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Long-lasting and soothing</w:t>
            </w:r>
          </w:p>
        </w:tc>
      </w:tr>
      <w:tr w:rsidR="00965E40" w:rsidRPr="00965E40" w14:paraId="23CB008C" w14:textId="77777777" w:rsidTr="00C33F10">
        <w:trPr>
          <w:tblCellSpacing w:w="15" w:type="dxa"/>
        </w:trPr>
        <w:tc>
          <w:tcPr>
            <w:tcW w:w="4345" w:type="dxa"/>
            <w:vAlign w:val="center"/>
            <w:hideMark/>
          </w:tcPr>
          <w:p w14:paraId="5B173574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Nylabone puppy teething rings</w:t>
            </w:r>
          </w:p>
        </w:tc>
        <w:tc>
          <w:tcPr>
            <w:tcW w:w="3640" w:type="dxa"/>
            <w:vAlign w:val="center"/>
            <w:hideMark/>
          </w:tcPr>
          <w:p w14:paraId="246A79AF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Safe pressure release</w:t>
            </w:r>
          </w:p>
        </w:tc>
      </w:tr>
      <w:tr w:rsidR="00965E40" w:rsidRPr="00965E40" w14:paraId="34C85062" w14:textId="77777777" w:rsidTr="00C33F10">
        <w:trPr>
          <w:tblCellSpacing w:w="15" w:type="dxa"/>
        </w:trPr>
        <w:tc>
          <w:tcPr>
            <w:tcW w:w="4345" w:type="dxa"/>
            <w:vAlign w:val="center"/>
            <w:hideMark/>
          </w:tcPr>
          <w:p w14:paraId="3DE0C9C2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b/>
                <w:bCs/>
                <w:kern w:val="0"/>
                <w:sz w:val="24"/>
                <w:szCs w:val="24"/>
                <w:lang w:eastAsia="en-AU"/>
                <w14:ligatures w14:val="none"/>
              </w:rPr>
              <w:t>Soft bully sticks (supervised)</w:t>
            </w:r>
          </w:p>
        </w:tc>
        <w:tc>
          <w:tcPr>
            <w:tcW w:w="3640" w:type="dxa"/>
            <w:vAlign w:val="center"/>
            <w:hideMark/>
          </w:tcPr>
          <w:p w14:paraId="73A8FB94" w14:textId="77777777" w:rsidR="00965E40" w:rsidRPr="00965E40" w:rsidRDefault="00965E40" w:rsidP="003B51BC">
            <w:pPr>
              <w:spacing w:before="100" w:beforeAutospacing="1" w:after="100" w:afterAutospacing="1" w:line="240" w:lineRule="auto"/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</w:pPr>
            <w:r w:rsidRPr="00965E40">
              <w:rPr>
                <w:rFonts w:ascii="Garamond" w:eastAsia="Times New Roman" w:hAnsi="Garamond" w:cs="Times New Roman"/>
                <w:kern w:val="0"/>
                <w:sz w:val="24"/>
                <w:szCs w:val="24"/>
                <w:lang w:eastAsia="en-AU"/>
                <w14:ligatures w14:val="none"/>
              </w:rPr>
              <w:t>Tasty and satisfying</w:t>
            </w:r>
          </w:p>
        </w:tc>
      </w:tr>
    </w:tbl>
    <w:p w14:paraId="03C07D92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lastRenderedPageBreak/>
        <w:t>Rotate daily to keep interest high and prevent frustration.</w:t>
      </w:r>
    </w:p>
    <w:p w14:paraId="0A9E05D6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11F0E72">
          <v:rect id="_x0000_i1101" style="width:0;height:1.5pt" o:hrstd="t" o:hr="t" fillcolor="#a0a0a0" stroked="f"/>
        </w:pict>
      </w:r>
    </w:p>
    <w:p w14:paraId="6B529444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Redirecting Chewing Behaviour:</w:t>
      </w:r>
    </w:p>
    <w:p w14:paraId="5A0EF760" w14:textId="77777777" w:rsidR="00965E40" w:rsidRPr="00965E40" w:rsidRDefault="00965E40" w:rsidP="003B51BC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Puppy starts chewing your shoe → Replace with a safe chew</w:t>
      </w:r>
    </w:p>
    <w:p w14:paraId="0B3515B0" w14:textId="77777777" w:rsidR="00965E40" w:rsidRPr="00965E40" w:rsidRDefault="00965E40" w:rsidP="003B51BC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Praise calmly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when they chew the right thing</w:t>
      </w:r>
    </w:p>
    <w:p w14:paraId="0E8DC56D" w14:textId="77777777" w:rsidR="00965E40" w:rsidRPr="00965E40" w:rsidRDefault="00965E40" w:rsidP="003B51BC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Interrupt gently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if they're chewing furniture (no yelling!)</w:t>
      </w:r>
    </w:p>
    <w:p w14:paraId="6FDB9AD2" w14:textId="77777777" w:rsidR="00965E40" w:rsidRPr="00965E40" w:rsidRDefault="00965E40" w:rsidP="003B51BC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Use 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baby gates or pens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to manage access during teething phases</w:t>
      </w:r>
    </w:p>
    <w:p w14:paraId="56CF5B48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🧠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965E40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Chewing often increases before rest—chews can be used as wind-down tools.</w:t>
      </w:r>
    </w:p>
    <w:p w14:paraId="6BEDAFB2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F7A09E7">
          <v:rect id="_x0000_i1102" style="width:0;height:1.5pt" o:hrstd="t" o:hr="t" fillcolor="#a0a0a0" stroked="f"/>
        </w:pict>
      </w:r>
    </w:p>
    <w:p w14:paraId="187A3800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⚠️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Avoid:</w:t>
      </w:r>
    </w:p>
    <w:p w14:paraId="23C3270D" w14:textId="77777777" w:rsidR="00965E40" w:rsidRPr="00965E40" w:rsidRDefault="00965E40" w:rsidP="003B51BC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Cooked bones (splinter risk)</w:t>
      </w:r>
    </w:p>
    <w:p w14:paraId="10BDE967" w14:textId="77777777" w:rsidR="00965E40" w:rsidRPr="00965E40" w:rsidRDefault="00965E40" w:rsidP="003B51BC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Rawhide (digestive obstruction risk)</w:t>
      </w:r>
    </w:p>
    <w:p w14:paraId="60AFD96D" w14:textId="77777777" w:rsidR="00965E40" w:rsidRPr="00965E40" w:rsidRDefault="00965E40" w:rsidP="003B51BC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Tennis balls (abrasive on teeth)</w:t>
      </w:r>
    </w:p>
    <w:p w14:paraId="55350F9A" w14:textId="77777777" w:rsidR="00965E40" w:rsidRPr="00965E40" w:rsidRDefault="00965E40" w:rsidP="003B51BC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Antlers or hard chews (can fracture teeth in young dogs)</w:t>
      </w:r>
    </w:p>
    <w:p w14:paraId="6FA45B16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57DA9844">
          <v:rect id="_x0000_i1103" style="width:0;height:1.5pt" o:hrstd="t" o:hr="t" fillcolor="#a0a0a0" stroked="f"/>
        </w:pict>
      </w:r>
    </w:p>
    <w:p w14:paraId="0F475A86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🛏️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Chewing and Crate Time: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Offer a stuffed or frozen chew 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every time your puppy goes into their crate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 This builds a positive emotional association with rest time.</w:t>
      </w:r>
    </w:p>
    <w:p w14:paraId="3F688026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8104F21">
          <v:rect id="_x0000_i1104" style="width:0;height:1.5pt" o:hrstd="t" o:hr="t" fillcolor="#a0a0a0" stroked="f"/>
        </w:pict>
      </w:r>
    </w:p>
    <w:p w14:paraId="270917DC" w14:textId="72718CEE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💬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Insight: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="00C33F1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e teach families that chewing is part of emotional regulation. Rather than punishment, redirection and preparation go a long way. A well-chewed puppy is often a 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calmer, more rested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one!</w:t>
      </w:r>
    </w:p>
    <w:p w14:paraId="22E51589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24B88A71">
          <v:rect id="_x0000_i1105" style="width:0;height:1.5pt" o:hrstd="t" o:hr="t" fillcolor="#a0a0a0" stroked="f"/>
        </w:pict>
      </w:r>
    </w:p>
    <w:p w14:paraId="4977EE9A" w14:textId="77777777" w:rsidR="00965E40" w:rsidRPr="00965E40" w:rsidRDefault="00965E40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📚</w:t>
      </w:r>
      <w:r w:rsidRPr="00965E40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References:</w:t>
      </w:r>
    </w:p>
    <w:p w14:paraId="19096EE0" w14:textId="77777777" w:rsidR="00965E40" w:rsidRPr="00965E40" w:rsidRDefault="00965E40" w:rsidP="003B51BC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AVDC (2023). Puppy Dental Health Guidelines</w:t>
      </w:r>
    </w:p>
    <w:p w14:paraId="19EF548E" w14:textId="77777777" w:rsidR="00965E40" w:rsidRPr="00965E40" w:rsidRDefault="00965E40" w:rsidP="003B51BC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Overall, K. L. (2013). </w:t>
      </w:r>
      <w:r w:rsidRPr="00965E40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Manual of Clinical Behavioral Medicine for Dogs and Cats</w:t>
      </w: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.</w:t>
      </w:r>
    </w:p>
    <w:p w14:paraId="0D8B8283" w14:textId="77777777" w:rsidR="00965E40" w:rsidRPr="00965E40" w:rsidRDefault="00965E40" w:rsidP="003B51BC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965E4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Veterinary Partner: Teething &amp; Chewing in Puppies</w:t>
      </w:r>
    </w:p>
    <w:p w14:paraId="17ABA4FA" w14:textId="279E7341" w:rsidR="00A80A1A" w:rsidRPr="00A80A1A" w:rsidRDefault="00A80A1A" w:rsidP="003B51BC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sectPr w:rsidR="00A80A1A" w:rsidRPr="00A80A1A" w:rsidSect="00A80A1A">
      <w:headerReference w:type="default" r:id="rId7"/>
      <w:footerReference w:type="default" r:id="rId8"/>
      <w:headerReference w:type="first" r:id="rId9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D8D0FA" w14:textId="77777777" w:rsidR="001C38F6" w:rsidRDefault="001C38F6" w:rsidP="00A80A1A">
      <w:pPr>
        <w:spacing w:after="0" w:line="240" w:lineRule="auto"/>
      </w:pPr>
      <w:r>
        <w:separator/>
      </w:r>
    </w:p>
  </w:endnote>
  <w:endnote w:type="continuationSeparator" w:id="0">
    <w:p w14:paraId="226B8A4C" w14:textId="77777777" w:rsidR="001C38F6" w:rsidRDefault="001C38F6" w:rsidP="00A80A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8607962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6E7525F" w14:textId="1CEEFD03" w:rsidR="00A80A1A" w:rsidRDefault="00A80A1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C7ADC10" w14:textId="77777777" w:rsidR="00A80A1A" w:rsidRDefault="00A80A1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06FFD1" w14:textId="77777777" w:rsidR="001C38F6" w:rsidRDefault="001C38F6" w:rsidP="00A80A1A">
      <w:pPr>
        <w:spacing w:after="0" w:line="240" w:lineRule="auto"/>
      </w:pPr>
      <w:r>
        <w:separator/>
      </w:r>
    </w:p>
  </w:footnote>
  <w:footnote w:type="continuationSeparator" w:id="0">
    <w:p w14:paraId="2136317C" w14:textId="77777777" w:rsidR="001C38F6" w:rsidRDefault="001C38F6" w:rsidP="00A80A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AEA6D" w14:textId="4F7CBCE1" w:rsidR="00A80A1A" w:rsidRDefault="00A80A1A">
    <w:pPr>
      <w:pStyle w:val="Header"/>
    </w:pPr>
  </w:p>
  <w:p w14:paraId="6C22701F" w14:textId="77777777" w:rsidR="00A80A1A" w:rsidRDefault="00A80A1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B004E" w14:textId="2A4C118C" w:rsidR="00A80A1A" w:rsidRDefault="00A80A1A" w:rsidP="00A80A1A">
    <w:pPr>
      <w:pStyle w:val="Header"/>
      <w:jc w:val="center"/>
    </w:pPr>
    <w:r>
      <w:rPr>
        <w:noProof/>
      </w:rPr>
      <w:drawing>
        <wp:inline distT="0" distB="0" distL="0" distR="0" wp14:anchorId="434A00CD" wp14:editId="1AE859AA">
          <wp:extent cx="1292400" cy="1278000"/>
          <wp:effectExtent l="0" t="0" r="0" b="0"/>
          <wp:docPr id="16654247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5424741" name="Picture 166542474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33F54"/>
    <w:multiLevelType w:val="multilevel"/>
    <w:tmpl w:val="8DB28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DD590C"/>
    <w:multiLevelType w:val="multilevel"/>
    <w:tmpl w:val="CC80D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060A66"/>
    <w:multiLevelType w:val="multilevel"/>
    <w:tmpl w:val="1CAA1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5969B0"/>
    <w:multiLevelType w:val="multilevel"/>
    <w:tmpl w:val="A10A93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FD794A"/>
    <w:multiLevelType w:val="multilevel"/>
    <w:tmpl w:val="9BD84C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E382AE6"/>
    <w:multiLevelType w:val="multilevel"/>
    <w:tmpl w:val="F2E6F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9E7325A"/>
    <w:multiLevelType w:val="multilevel"/>
    <w:tmpl w:val="CBEEF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01300F9"/>
    <w:multiLevelType w:val="multilevel"/>
    <w:tmpl w:val="218A0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6C14384"/>
    <w:multiLevelType w:val="multilevel"/>
    <w:tmpl w:val="AFF00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00F512E"/>
    <w:multiLevelType w:val="multilevel"/>
    <w:tmpl w:val="0FB01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5227963">
    <w:abstractNumId w:val="9"/>
  </w:num>
  <w:num w:numId="2" w16cid:durableId="1539849939">
    <w:abstractNumId w:val="7"/>
  </w:num>
  <w:num w:numId="3" w16cid:durableId="1810053583">
    <w:abstractNumId w:val="5"/>
  </w:num>
  <w:num w:numId="4" w16cid:durableId="948778607">
    <w:abstractNumId w:val="0"/>
  </w:num>
  <w:num w:numId="5" w16cid:durableId="101998272">
    <w:abstractNumId w:val="2"/>
  </w:num>
  <w:num w:numId="6" w16cid:durableId="1763600573">
    <w:abstractNumId w:val="6"/>
  </w:num>
  <w:num w:numId="7" w16cid:durableId="677074338">
    <w:abstractNumId w:val="8"/>
  </w:num>
  <w:num w:numId="8" w16cid:durableId="1836803616">
    <w:abstractNumId w:val="3"/>
  </w:num>
  <w:num w:numId="9" w16cid:durableId="1910459990">
    <w:abstractNumId w:val="4"/>
  </w:num>
  <w:num w:numId="10" w16cid:durableId="8481066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0A1A"/>
    <w:rsid w:val="001A5796"/>
    <w:rsid w:val="001C38F6"/>
    <w:rsid w:val="003B51BC"/>
    <w:rsid w:val="005F6364"/>
    <w:rsid w:val="009040D3"/>
    <w:rsid w:val="00965E40"/>
    <w:rsid w:val="009B0F5A"/>
    <w:rsid w:val="00A80A1A"/>
    <w:rsid w:val="00AC1DDF"/>
    <w:rsid w:val="00C33F10"/>
    <w:rsid w:val="00CF7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85B8BA5"/>
  <w15:chartTrackingRefBased/>
  <w15:docId w15:val="{668D19BF-28E0-4ED4-AD1D-D00FFE8F2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80A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80A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80A1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80A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80A1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80A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80A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80A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80A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0A1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80A1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80A1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80A1A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80A1A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80A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80A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80A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80A1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80A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80A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0A1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80A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80A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80A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80A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80A1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A1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A1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80A1A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80A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80A1A"/>
  </w:style>
  <w:style w:type="paragraph" w:styleId="Footer">
    <w:name w:val="footer"/>
    <w:basedOn w:val="Normal"/>
    <w:link w:val="FooterChar"/>
    <w:uiPriority w:val="99"/>
    <w:unhideWhenUsed/>
    <w:rsid w:val="00A80A1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80A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772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33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99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689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76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557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38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3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04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358</Words>
  <Characters>1869</Characters>
  <Application>Microsoft Office Word</Application>
  <DocSecurity>0</DocSecurity>
  <Lines>64</Lines>
  <Paragraphs>53</Paragraphs>
  <ScaleCrop>false</ScaleCrop>
  <Company/>
  <LinksUpToDate>false</LinksUpToDate>
  <CharactersWithSpaces>2174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5</cp:revision>
  <dcterms:created xsi:type="dcterms:W3CDTF">2025-05-26T03:36:00Z</dcterms:created>
  <dcterms:modified xsi:type="dcterms:W3CDTF">2025-05-26T22:31:00Z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a716dd42-ba98-4fd4-9711-0bc753a6d77a</vt:lpwstr>
  </property>
</Properties>
</file>